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Przedmiotowe zasady oceniania z języka angielskiego dla klas IV-VIII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Samorządowa Szkoła Podstawowa w Wyszkowie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Kryteria oceniania ogólne</w:t>
      </w:r>
    </w:p>
    <w:tbl>
      <w:tblPr>
        <w:tblW w:w="147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7"/>
        <w:gridCol w:w="1903"/>
        <w:gridCol w:w="2184"/>
        <w:gridCol w:w="2428"/>
        <w:gridCol w:w="2183"/>
        <w:gridCol w:w="2186"/>
        <w:gridCol w:w="1998"/>
      </w:tblGrid>
      <w:tr>
        <w:trPr/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>
        <w:trPr/>
        <w:tc>
          <w:tcPr>
            <w:tcW w:w="1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zna niewiele podstawowych słów i wyrażeń, popełnia liczne błędy w ich zapisie i wymowie, zna część wprowadzonych struktur gramatycznych,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zna większość wprowadzonych słów i wyrażeń, zwykle poprawnie je zapisuje i wymawia, zna wszystkie wprowadzone struktury gramatyczne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zna wszystkie wprowadzone słowa i wyrażenia, poprawnie je zapisuje i wymawia, zna wszystkie wprowadzone struktury gramatyczne,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jc w:val="center"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b/>
                <w:b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 częściowo poprawnie rozwiązuje zadania na czytanie i słuchanie.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 poprawnie rozwiązuje zadania na czytanie i słuchanie.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 poprawnie rozwiązuje zadania na czytanie i słuchanie.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potrafi uzasadnić swoje odpowiedzi.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przekazuje niewielką część istotnych informacji, wypowiedzi nie są płynne i są bardzo krótkie, wypowiedzi są w dużym stopniu nielogiczne i niespójne, stosuje wąski zakres słownictwa i struktur, liczne błędy czasami zakłócają komunikację.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przekazuje część istotnych informacji, wypowiedzi nie są zbyt płynne i są dość krótkie, wypowiedzi są częściowo nielogiczne i niespójne, stosuje słownictwo i struktury odpowiednie do formy wypowiedzi, popełnia sporo błędów, które nie zakłócają komunikacji.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przekazuje wszystkie istotne informacje, wypowiedzi są zwykle płynne i mają odpowiednią długość, wypowiedzi są logiczne i zwykle spójne, stosuje bogate słownictwo i struktury, popełnia nieliczne błędy.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przekazuje wszystkie informacje, wypowiedzi są płynne i mają odpowiednią długość, wypowiedzi są logiczne i spójne, stosuje bogate słownictwo i struktury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sporadyczne błędy.</w:t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Reagowanie na wypowiedzi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czasami reaguje na wypowiedzi w prostych i typowych sytuacjach życia codziennego, zadaje najprostsze pytania, które wprowadzono w podręczniku i czasami na nie odpowiada.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reaguje na wypowiedzi w prostych i typowych sytuacjach życia codziennego, odpowiada na większość pytań oraz zadaje niektóre z nich.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poprawnie reaguje na wypowiedzi w prostych sytuacjach życia codziennego, zadaje pytania i na nie odpowiada.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poprawnie reaguje na pytania i wypowiedzi w prostych sytuacjach życia codziennego, samodzielnie zadaje pytania i wyczerpująco na nie odpowiada.</w:t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zapisuje niewielką część informacji z tekstu słuchanego lub czytanego.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zapisuje część informacji z tekstu słuchanego lub czytanego.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zapisuje lub przekazuje ustnie większość informacji z tekstu słuchanego lub czytanego.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zapisuje lub przekazuje ustnie informacje z tekstu słuchanego lub czytanego.</w:t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nie okazuje zainteresowania przedmiotem, zwykle nie jest aktywny na lekcji, zwykle nie jest przygotowany do zajęć, zwykle nie odrabia pracy domowej.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okazuje zainteresowanie przedmiotem, rzadko jest aktywny na lekcji, często nie jest przygotowany do zajęć,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często nie odrabia pracy domowej.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czasami okazuje zainteresowanie przedmiotem, czasami jest aktywny na lekcji, zwykle jest przygotowany do zajęć, zwykle odrabia pracę domową.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okazuje zainteresowanie przedmiotem, jest aktywny na lekcji, zwykle jest przygotowany do zajęć, regularnie odrabia pracę domową.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okazuje duże zainteresowanie przedmiotem, jest bardzo aktywny na lekcji, jest przygotowany do zajęć, regularnie odrabia pracę domową.</w:t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eastAsia="Times New Roman" w:cs="Times New Roman"/>
          <w:b/>
          <w:b/>
          <w:kern w:val="2"/>
          <w:sz w:val="16"/>
          <w:szCs w:val="16"/>
        </w:rPr>
      </w:pPr>
      <w:r>
        <w:rPr>
          <w:rFonts w:eastAsia="Times New Roman" w:cs="Times New Roman" w:ascii="Verdana" w:hAnsi="Verdana"/>
          <w:b/>
          <w:kern w:val="2"/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Sprawdzanie i ocenianie osiągnięć uczniów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Formy aktywności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Sprawdziany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Kartkówki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Odpowiedź ustna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Samodzielna praca na lekcji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Czytanie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Prace domowe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Projekty indywidualne i grupowe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Przygotowanie do lekcji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Aktywność na lekcji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Częstotliwość oceniania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Sprawdzian – na zakończenie działu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Kartkówka – minimum dwa razy w każdym dziale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Odpowiedź ustna – minimum raz w semestrze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Czytanie – minimum raz w semestrze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Zeszyt przedmiotowy – minimum raz w semestrze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Praca domowa – minimum dwa razy w semestrze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Wyjaśnienie pojęć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Sprawdzian – praca pisemna z określonego materiału poprzedzona powtórzeniem wiadomości, zapisana w dzienniku i zapowiedziana z tygodniowym wyprzedzeniem.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Kartkówka – niezapowiedziana praca pisemna obejmująca materiał z ostatniej lekcji lub zapowiedziana z maksymalnie trzech ostatnich lekcji.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Praca domowa – podlega sprawdzeniu, ale nie zawsze ocenie w formie stopnia.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Zeszyt przedmiotowy – minimum raz w semestrze, ale nie zawsze podlega ocenie.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Odpowiedź ustna – z ostatnich trzech lekcji.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Aktywność na lekcji – np. częste zgłaszanie, udzielanie poprawnych odpowiedzi.</w:t>
      </w:r>
    </w:p>
    <w:p>
      <w:pPr>
        <w:pStyle w:val="ListParagraph"/>
        <w:rPr>
          <w:sz w:val="24"/>
          <w:szCs w:val="24"/>
        </w:rPr>
      </w:pPr>
      <w:r>
        <w:rPr/>
      </w:r>
    </w:p>
    <w:p>
      <w:pPr>
        <w:pStyle w:val="ListParagraph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Sposoby oceniania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Stopień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Plusy/minusy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Pochwała ustna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Skala ocen i przedziały procentowe</w:t>
      </w:r>
    </w:p>
    <w:tbl>
      <w:tblPr>
        <w:tblStyle w:val="Tabela-Siatka"/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3684"/>
      </w:tblGrid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Skala ocen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Przedziały procentowe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celująca –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100% (+ zadania dodatkowe)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bardzo dobra –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91% - 99%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dobra –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75% - 90%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dostateczna –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51% - 74%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dopuszczająca –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31% - 50%</w:t>
            </w:r>
          </w:p>
        </w:tc>
      </w:tr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Ocena niedostateczna –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Poniżej 30%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Stosuje się określoną wagę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Sprawdzian – 9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Kartkówka (gramatyka) – 8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Kartkówka (słownictwo) – 7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Odpowiedź ustna – 6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Praca domowa (wypowiedź pisemna), czytanie – 5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Praca domowa (pozostałe) – 4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Praca dodatkowa – 3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Aktywność – 2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Zeszyt przedmiotowy – 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Stosuje się określony sposób zapisu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Sprawdziany – kolor czerwony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kartkówki – kolor czarny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odpowiedź ustna, prace domowe – kolor niebieski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prace dodatkowe, aktywność – kolor fioletowy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zeszyt przedmiotowy – kolor zielony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Zasady poprawiania ocen</w:t>
      </w:r>
    </w:p>
    <w:p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Każdy uczeń ma prawo do poprawy oceny niedostatecznej oraz ocen cząstkowych według następujących zasad: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Każdy sprawdzian uczeń może poprawiać jeden raz (maksymalnie do dwóch tygodni po otrzymaniu oceny).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Kartkówki z gramatyki uczeń może poprawiać jeden raz (maksymalnie do jednego tygodnia po otrzymaniu oceny).</w:t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Kartkówki ze słownictwa, odpowiedzi ustne, prace domowe i oceny za prowadzenie zeszytu nie podlegają poprawie.</w:t>
      </w:r>
    </w:p>
    <w:p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Uczeń ma prawo do poprawy pozostałych (jeden sprawdzian i jedna kartkówka w semestrze).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Ustalenia końcowe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Uczeń powinien być informowany o swoich ocenach na bieżąco i systematycznie.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Uczeń ma prawo do trzykrotnego w ciągu semestru zgłoszenia nieprzygotowania do lekcji.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Brak pracy domowej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Brak zeszytu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Niegotowość do odpowiedzi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Nieprzygotowanie nie dotyczy sprawdzianów i kartkówek.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 wykorzystaniu limitu określonego powyżej, uczeń otrzymuje za każde nieprzygotowanie ocenę niedostateczną.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Uczeń powinien każde nieprzygotowanie zgłosić przed lekcją.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Aktywność na lekcji może być oceniana „+”. Za pięć „+” uczeń otrzymuje ocenę bardzo dobrą.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Przewidywaną ocenę śródroczną i końcoworoczną nauczyciel podaje uczniowi na dwa tygodnie przed radą klasyfikacyjną.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Jeżeli przewidywaną oceną śródroczną lub końcoworoczną jest ocena niedostateczna, nauczyciel ma obowiązek poinformować o niej ucznia, a poprzez wychowawcę rodziców lub opiekunów prawnych na piśmie miesiąc przed radą klasyfikacyjną.</w:t>
      </w:r>
    </w:p>
    <w:p>
      <w:pPr>
        <w:pStyle w:val="ListParagraph"/>
        <w:numPr>
          <w:ilvl w:val="0"/>
          <w:numId w:val="11"/>
        </w:numPr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Ustalona przez nauczyciela na koniec roku szkolnego ocena niedostateczna może być zmieniona tylko w wyniku egzaminu poprawkowego zgodnie z zasadami określonymi w WZO.</w:t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7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887e9c"/>
    <w:rPr>
      <w:rFonts w:ascii="Times New Roman" w:hAnsi="Times New Roman" w:eastAsia="Times New Roman" w:cs="Times New Roman"/>
      <w:b/>
      <w:kern w:val="2"/>
      <w:sz w:val="36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887e9c"/>
    <w:pPr>
      <w:suppressLineNumbers/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Tytu">
    <w:name w:val="Title"/>
    <w:basedOn w:val="Normal"/>
    <w:next w:val="Normal"/>
    <w:link w:val="TytuZnak"/>
    <w:uiPriority w:val="10"/>
    <w:qFormat/>
    <w:rsid w:val="00887e9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kern w:val="2"/>
      <w:sz w:val="36"/>
      <w:szCs w:val="20"/>
    </w:rPr>
  </w:style>
  <w:style w:type="paragraph" w:styleId="ListParagraph">
    <w:name w:val="List Paragraph"/>
    <w:basedOn w:val="Normal"/>
    <w:uiPriority w:val="34"/>
    <w:qFormat/>
    <w:rsid w:val="00c375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75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LibreOffice/7.1.3.2$Windows_X86_64 LibreOffice_project/47f78053abe362b9384784d31a6e56f8511eb1c1</Application>
  <AppVersion>15.0000</AppVersion>
  <Pages>6</Pages>
  <Words>1218</Words>
  <Characters>7739</Characters>
  <CharactersWithSpaces>8757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2023-09-01T08:22:00Z</dcterms:created>
  <dc:creator>Pc</dc:creator>
  <dc:description/>
  <dc:language>pl-PL</dc:language>
  <cp:lastModifiedBy/>
  <cp:lastPrinted>2023-09-04T14:01:12Z</cp:lastPrinted>
  <dcterms:modified xsi:type="dcterms:W3CDTF">2023-09-04T14:02:45Z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